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1E" w:rsidRDefault="000D251E" w:rsidP="000D251E">
      <w:pPr>
        <w:jc w:val="center"/>
        <w:rPr>
          <w:rFonts w:ascii="Arial" w:hAnsi="Arial" w:cs="Arial"/>
          <w:b/>
          <w:sz w:val="24"/>
          <w:u w:val="single"/>
        </w:rPr>
      </w:pPr>
      <w:r w:rsidRPr="000D251E">
        <w:rPr>
          <w:rFonts w:ascii="Arial" w:hAnsi="Arial" w:cs="Arial"/>
          <w:b/>
          <w:sz w:val="24"/>
          <w:u w:val="single"/>
        </w:rPr>
        <w:t>VALORES – PRINCIPIOS – REGLAS CONSTITUCIONALES</w:t>
      </w:r>
    </w:p>
    <w:p w:rsidR="000D251E" w:rsidRPr="000D251E" w:rsidRDefault="000D251E" w:rsidP="000D251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D251E" w:rsidTr="000D251E">
        <w:tc>
          <w:tcPr>
            <w:tcW w:w="2942" w:type="dxa"/>
          </w:tcPr>
          <w:p w:rsidR="000D251E" w:rsidRPr="000D251E" w:rsidRDefault="000D251E" w:rsidP="000D251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VALORES</w:t>
            </w:r>
          </w:p>
        </w:tc>
        <w:tc>
          <w:tcPr>
            <w:tcW w:w="2943" w:type="dxa"/>
          </w:tcPr>
          <w:p w:rsidR="000D251E" w:rsidRPr="000D251E" w:rsidRDefault="000D251E" w:rsidP="000D251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D251E">
              <w:rPr>
                <w:rFonts w:ascii="Arial" w:hAnsi="Arial" w:cs="Arial"/>
                <w:b/>
                <w:sz w:val="24"/>
              </w:rPr>
              <w:t>PRINCIPIOS</w:t>
            </w:r>
          </w:p>
        </w:tc>
        <w:tc>
          <w:tcPr>
            <w:tcW w:w="2943" w:type="dxa"/>
          </w:tcPr>
          <w:p w:rsidR="000D251E" w:rsidRPr="000D251E" w:rsidRDefault="000D251E" w:rsidP="000D251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REGLAS</w:t>
            </w:r>
          </w:p>
        </w:tc>
      </w:tr>
      <w:tr w:rsidR="000D251E" w:rsidTr="000D251E">
        <w:tc>
          <w:tcPr>
            <w:tcW w:w="2942" w:type="dxa"/>
          </w:tcPr>
          <w:p w:rsidR="000D251E" w:rsidRDefault="00204C65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Dictaminan el derrotero del Estado, son por eso fines del Estado.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Concepto fundamental sobre el que se apoya un razonamiento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mandatos que tienen unos supuestos de hecho y unas consecuencias jurídicas</w:t>
            </w:r>
          </w:p>
        </w:tc>
      </w:tr>
      <w:tr w:rsidR="000D251E" w:rsidTr="000D251E">
        <w:tc>
          <w:tcPr>
            <w:tcW w:w="2942" w:type="dxa"/>
          </w:tcPr>
          <w:p w:rsidR="000D251E" w:rsidRDefault="00204C65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más generales que los principios</w:t>
            </w:r>
            <w:r w:rsidR="00020541">
              <w:rPr>
                <w:rFonts w:ascii="Arial" w:hAnsi="Arial" w:cs="Arial"/>
                <w:sz w:val="24"/>
              </w:rPr>
              <w:t>.</w:t>
            </w:r>
          </w:p>
          <w:p w:rsidR="00020541" w:rsidRDefault="00020541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escogidos por el legislador para incorporarlos con sentido.</w:t>
            </w:r>
          </w:p>
          <w:p w:rsidR="00020541" w:rsidRDefault="00020541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opciones ético-sociales básicas para presidir el orden de un Estado (político, económico, social, cultural)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cláusulas de Derecho Condensado</w:t>
            </w:r>
            <w:r w:rsidR="00204C65">
              <w:rPr>
                <w:rFonts w:ascii="Arial" w:hAnsi="Arial" w:cs="Arial"/>
                <w:sz w:val="24"/>
              </w:rPr>
              <w:t>. Son normas exigibles, de carácter general (aplicables a múltiples casos), deciden los casos complejos y se deben ponderar.</w:t>
            </w:r>
          </w:p>
        </w:tc>
        <w:tc>
          <w:tcPr>
            <w:tcW w:w="2943" w:type="dxa"/>
          </w:tcPr>
          <w:p w:rsidR="000D251E" w:rsidRDefault="003550C7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normas jurídicas con eficacia más concreta que los principios y los valores</w:t>
            </w:r>
          </w:p>
        </w:tc>
      </w:tr>
      <w:tr w:rsidR="000D251E" w:rsidTr="000D251E">
        <w:tc>
          <w:tcPr>
            <w:tcW w:w="2942" w:type="dxa"/>
          </w:tcPr>
          <w:p w:rsidR="000D251E" w:rsidRDefault="00020541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conceptos axiológicos de lo que puede ser calificado como bueno o malo</w:t>
            </w:r>
          </w:p>
        </w:tc>
        <w:tc>
          <w:tcPr>
            <w:tcW w:w="2943" w:type="dxa"/>
          </w:tcPr>
          <w:p w:rsidR="000D251E" w:rsidRP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 w:rsidRPr="000D251E">
              <w:rPr>
                <w:rFonts w:ascii="Arial" w:hAnsi="Arial" w:cs="Arial"/>
                <w:sz w:val="24"/>
              </w:rPr>
              <w:t xml:space="preserve">Tienen significado jurídico </w:t>
            </w:r>
            <w:r w:rsidRPr="000D251E">
              <w:rPr>
                <w:rFonts w:ascii="Arial" w:hAnsi="Arial" w:cs="Arial"/>
                <w:sz w:val="24"/>
              </w:rPr>
              <w:t>Externo</w:t>
            </w:r>
            <w:r w:rsidRPr="000D251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</w:t>
            </w:r>
            <w:r w:rsidRPr="000D251E">
              <w:rPr>
                <w:rFonts w:ascii="Arial" w:hAnsi="Arial" w:cs="Arial"/>
                <w:sz w:val="24"/>
              </w:rPr>
              <w:t xml:space="preserve"> </w:t>
            </w:r>
            <w:r w:rsidRPr="000D251E">
              <w:rPr>
                <w:rFonts w:ascii="Arial" w:hAnsi="Arial" w:cs="Arial"/>
                <w:sz w:val="24"/>
              </w:rPr>
              <w:t>Interno</w:t>
            </w:r>
          </w:p>
        </w:tc>
        <w:tc>
          <w:tcPr>
            <w:tcW w:w="2943" w:type="dxa"/>
          </w:tcPr>
          <w:p w:rsidR="000D251E" w:rsidRDefault="003550C7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prescripciones de mandatos de hacer o no hacer.</w:t>
            </w:r>
          </w:p>
        </w:tc>
      </w:tr>
      <w:tr w:rsidR="000D251E" w:rsidTr="000D251E">
        <w:tc>
          <w:tcPr>
            <w:tcW w:w="2942" w:type="dxa"/>
          </w:tcPr>
          <w:p w:rsidR="00357BFB" w:rsidRDefault="00357BFB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Sirven de fundamento al ordenamiento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Externo: hacen parte del ordenamiento jurídico</w:t>
            </w:r>
          </w:p>
        </w:tc>
        <w:tc>
          <w:tcPr>
            <w:tcW w:w="2943" w:type="dxa"/>
          </w:tcPr>
          <w:p w:rsidR="000D251E" w:rsidRDefault="003550C7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Permiten o prohíben algo.</w:t>
            </w:r>
          </w:p>
        </w:tc>
      </w:tr>
      <w:tr w:rsidR="000D251E" w:rsidTr="000D251E">
        <w:tc>
          <w:tcPr>
            <w:tcW w:w="2942" w:type="dxa"/>
          </w:tcPr>
          <w:p w:rsidR="000D251E" w:rsidRDefault="00357BFB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Orientan el orden</w:t>
            </w:r>
            <w:r w:rsidR="00E44218">
              <w:rPr>
                <w:rFonts w:ascii="Arial" w:hAnsi="Arial" w:cs="Arial"/>
                <w:sz w:val="24"/>
              </w:rPr>
              <w:t>amiento a unos fines, pues son su FUNDAMENTO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Interno: implica un contenido más o menos preciso adoptado por la comunidad jurídica</w:t>
            </w:r>
          </w:p>
        </w:tc>
        <w:tc>
          <w:tcPr>
            <w:tcW w:w="2943" w:type="dxa"/>
          </w:tcPr>
          <w:p w:rsidR="000D251E" w:rsidRDefault="003550C7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 naturaleza es DEONTOLÓGICA, pues pertenecen al mundo del “deber ser”</w:t>
            </w:r>
          </w:p>
        </w:tc>
      </w:tr>
      <w:tr w:rsidR="000D251E" w:rsidTr="000D251E">
        <w:tc>
          <w:tcPr>
            <w:tcW w:w="2942" w:type="dxa"/>
          </w:tcPr>
          <w:p w:rsidR="000D251E" w:rsidRDefault="00357BFB" w:rsidP="00357B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Sirven de criterio para valorar la legitimidad de hechos y conductas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mandatos que permiten o prohíben algo</w:t>
            </w:r>
            <w:r w:rsidR="00E44218">
              <w:rPr>
                <w:rFonts w:ascii="Arial" w:hAnsi="Arial" w:cs="Arial"/>
                <w:sz w:val="24"/>
              </w:rPr>
              <w:t>.</w:t>
            </w:r>
          </w:p>
          <w:p w:rsidR="00E44218" w:rsidRDefault="00E44218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También pertenecen al mundo DEONTOLÓGICO del deber ser.</w:t>
            </w:r>
          </w:p>
        </w:tc>
        <w:tc>
          <w:tcPr>
            <w:tcW w:w="2943" w:type="dxa"/>
          </w:tcPr>
          <w:p w:rsidR="000D251E" w:rsidRDefault="009C78E0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Hay Reglas cerradas y abiertas.</w:t>
            </w:r>
          </w:p>
          <w:p w:rsidR="009C78E0" w:rsidRDefault="009C78E0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Cerradas: tienen supuestos de hecho y consecuencias jurídicas previamente determinadas</w:t>
            </w:r>
          </w:p>
        </w:tc>
      </w:tr>
      <w:tr w:rsidR="000D251E" w:rsidTr="000D251E">
        <w:tc>
          <w:tcPr>
            <w:tcW w:w="2942" w:type="dxa"/>
          </w:tcPr>
          <w:p w:rsidR="000D251E" w:rsidRDefault="003550C7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También son normas exigibles por estar en la Constitución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Tienen estructura abierta</w:t>
            </w:r>
          </w:p>
        </w:tc>
        <w:tc>
          <w:tcPr>
            <w:tcW w:w="2943" w:type="dxa"/>
          </w:tcPr>
          <w:p w:rsidR="000D251E" w:rsidRDefault="009C78E0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Pueden ser Completas: si tienen supuestos de hecho y consecuencias jurídicas determinadas.</w:t>
            </w:r>
          </w:p>
        </w:tc>
      </w:tr>
      <w:tr w:rsidR="000D251E" w:rsidTr="000D251E">
        <w:tc>
          <w:tcPr>
            <w:tcW w:w="2942" w:type="dxa"/>
          </w:tcPr>
          <w:p w:rsidR="000D251E" w:rsidRDefault="003550C7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 conexidad entre Valores, principios y reglas. Van de lo general a lo particular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pauta de interpretación ineludible pues están en la Constitución</w:t>
            </w:r>
          </w:p>
        </w:tc>
        <w:tc>
          <w:tcPr>
            <w:tcW w:w="2943" w:type="dxa"/>
          </w:tcPr>
          <w:p w:rsidR="000D251E" w:rsidRDefault="009C78E0" w:rsidP="009C78E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Incompletas: porque requieren completarse con otra norma de la constitución o fuera de ella.</w:t>
            </w:r>
          </w:p>
          <w:p w:rsidR="00B558A8" w:rsidRDefault="00B558A8" w:rsidP="009C78E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Ejemplo: artículo 272 CN, sobre contralores departamentales que obliga a ver el art. 268 del contralor general</w:t>
            </w:r>
          </w:p>
        </w:tc>
      </w:tr>
      <w:tr w:rsidR="000D251E" w:rsidTr="000D251E">
        <w:tc>
          <w:tcPr>
            <w:tcW w:w="2942" w:type="dxa"/>
          </w:tcPr>
          <w:p w:rsidR="000D251E" w:rsidRDefault="00E44218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Su eficacia siempre es indirecta o interpretativa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Los principios constitucionales pueden ser </w:t>
            </w:r>
            <w:r>
              <w:rPr>
                <w:rFonts w:ascii="Arial" w:hAnsi="Arial" w:cs="Arial"/>
                <w:sz w:val="24"/>
              </w:rPr>
              <w:t>explícitos</w:t>
            </w:r>
            <w:r>
              <w:rPr>
                <w:rFonts w:ascii="Arial" w:hAnsi="Arial" w:cs="Arial"/>
                <w:sz w:val="24"/>
              </w:rPr>
              <w:t xml:space="preserve"> o </w:t>
            </w:r>
            <w:r>
              <w:rPr>
                <w:rFonts w:ascii="Arial" w:hAnsi="Arial" w:cs="Arial"/>
                <w:sz w:val="24"/>
              </w:rPr>
              <w:t>implícitos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43" w:type="dxa"/>
          </w:tcPr>
          <w:p w:rsidR="000D251E" w:rsidRDefault="00225E59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normas que solo pueden ser cumplidas o no cumplidas.</w:t>
            </w:r>
          </w:p>
        </w:tc>
      </w:tr>
      <w:tr w:rsidR="000D251E" w:rsidTr="000D251E">
        <w:tc>
          <w:tcPr>
            <w:tcW w:w="2942" w:type="dxa"/>
          </w:tcPr>
          <w:p w:rsidR="000D251E" w:rsidRDefault="00F075A4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valores se realizan</w:t>
            </w:r>
          </w:p>
        </w:tc>
        <w:tc>
          <w:tcPr>
            <w:tcW w:w="2943" w:type="dxa"/>
          </w:tcPr>
          <w:p w:rsidR="000D251E" w:rsidRDefault="000D251E" w:rsidP="00C931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Explícitos: están en la carta o por remisión </w:t>
            </w:r>
            <w:r w:rsidR="00204C65">
              <w:rPr>
                <w:rFonts w:ascii="Arial" w:hAnsi="Arial" w:cs="Arial"/>
                <w:sz w:val="24"/>
              </w:rPr>
              <w:t>del constituyente forman parte del ordenamiento</w:t>
            </w:r>
          </w:p>
        </w:tc>
        <w:tc>
          <w:tcPr>
            <w:tcW w:w="2943" w:type="dxa"/>
          </w:tcPr>
          <w:p w:rsidR="000D251E" w:rsidRDefault="00F075A4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colisión de reglas se soluciona introduciendo en una de ellas una cláusula de excepción e invalidando la otra regla.</w:t>
            </w:r>
          </w:p>
          <w:p w:rsidR="00F075A4" w:rsidRDefault="00F075A4" w:rsidP="000D251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Ejm</w:t>
            </w:r>
            <w:proofErr w:type="spellEnd"/>
            <w:r>
              <w:rPr>
                <w:rFonts w:ascii="Arial" w:hAnsi="Arial" w:cs="Arial"/>
                <w:sz w:val="24"/>
              </w:rPr>
              <w:t>: presentación de proyectos de ley por concejales o diputados, artículo 155 = 30%; el artículo 375 = 20%.</w:t>
            </w:r>
          </w:p>
          <w:p w:rsidR="00F075A4" w:rsidRDefault="00F075A4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Corte señaló el 30% de artículo 155</w:t>
            </w:r>
          </w:p>
        </w:tc>
      </w:tr>
      <w:tr w:rsidR="000D251E" w:rsidTr="000D251E">
        <w:tc>
          <w:tcPr>
            <w:tcW w:w="2942" w:type="dxa"/>
          </w:tcPr>
          <w:p w:rsidR="000D251E" w:rsidRDefault="004C3064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valores son pauta de interpretación que es donde logran su eficacia.</w:t>
            </w:r>
          </w:p>
        </w:tc>
        <w:tc>
          <w:tcPr>
            <w:tcW w:w="2943" w:type="dxa"/>
          </w:tcPr>
          <w:p w:rsidR="000D251E" w:rsidRDefault="00204C65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Implícitos: son los que se extraen de los enunciados presentes en el ordenamiento jurídico (</w:t>
            </w:r>
            <w:proofErr w:type="spellStart"/>
            <w:r>
              <w:rPr>
                <w:rFonts w:ascii="Arial" w:hAnsi="Arial" w:cs="Arial"/>
                <w:sz w:val="24"/>
              </w:rPr>
              <w:t>Ejm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</w:rPr>
              <w:t>Ppio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Proporcionalidad – Respeto por el acto propio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D251E" w:rsidTr="000D251E">
        <w:tc>
          <w:tcPr>
            <w:tcW w:w="2942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0D251E" w:rsidRDefault="00225E59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Principios ordenan que algo sea realizado en la mayor medida de lo posible dadas las circunstancias reales y jurídicas del momento.</w:t>
            </w:r>
          </w:p>
          <w:p w:rsidR="00225E59" w:rsidRDefault="00225E59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 mandatos de optimización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D251E" w:rsidTr="000D251E">
        <w:tc>
          <w:tcPr>
            <w:tcW w:w="2942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0D251E" w:rsidRDefault="00E44218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AUSENCIA de regla constitucional – sólo en ese caso – alcanzan eficacia directa, porque se aplican al caso.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D251E" w:rsidTr="000D251E">
        <w:tc>
          <w:tcPr>
            <w:tcW w:w="2942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0D251E" w:rsidRDefault="00F075A4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principios se desarrollan.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D251E" w:rsidTr="000D251E">
        <w:tc>
          <w:tcPr>
            <w:tcW w:w="2942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0D251E" w:rsidRDefault="00706064" w:rsidP="0070606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 colisión se PONDERA</w:t>
            </w:r>
          </w:p>
        </w:tc>
        <w:tc>
          <w:tcPr>
            <w:tcW w:w="2943" w:type="dxa"/>
          </w:tcPr>
          <w:p w:rsidR="000D251E" w:rsidRDefault="000D251E" w:rsidP="000D25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C3064" w:rsidTr="006B32D3">
        <w:trPr>
          <w:trHeight w:val="562"/>
        </w:trPr>
        <w:tc>
          <w:tcPr>
            <w:tcW w:w="8828" w:type="dxa"/>
            <w:gridSpan w:val="3"/>
          </w:tcPr>
          <w:p w:rsidR="004C3064" w:rsidRDefault="004C3064" w:rsidP="004C306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Los Derechos Fundamentales desarrollan los Principios Constitucionales, otorgando eficacia normativa tanto de existencia como de aplicación y respeto, por el juez como por los sujetos pasivos del sistema</w:t>
            </w:r>
          </w:p>
        </w:tc>
      </w:tr>
      <w:tr w:rsidR="004C3064" w:rsidTr="00D957C7">
        <w:trPr>
          <w:trHeight w:val="562"/>
        </w:trPr>
        <w:tc>
          <w:tcPr>
            <w:tcW w:w="8828" w:type="dxa"/>
            <w:gridSpan w:val="3"/>
          </w:tcPr>
          <w:p w:rsidR="004C3064" w:rsidRDefault="004C3064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Derechos Fundamentales deben ser protegidos no importa en qué lugar de la CN se encuentran, por ser de carácter axiológicos.</w:t>
            </w:r>
          </w:p>
          <w:p w:rsidR="004C3064" w:rsidRDefault="004C3064" w:rsidP="004C306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existe su carácter taxativo</w:t>
            </w:r>
            <w:r w:rsidR="0007599F">
              <w:rPr>
                <w:rFonts w:ascii="Arial" w:hAnsi="Arial" w:cs="Arial"/>
                <w:sz w:val="24"/>
              </w:rPr>
              <w:t>, y son Tutelables por esa naturaleza axiológica</w:t>
            </w:r>
          </w:p>
        </w:tc>
      </w:tr>
      <w:tr w:rsidR="00E95303" w:rsidTr="00722F1C">
        <w:trPr>
          <w:trHeight w:val="562"/>
        </w:trPr>
        <w:tc>
          <w:tcPr>
            <w:tcW w:w="8828" w:type="dxa"/>
            <w:gridSpan w:val="3"/>
          </w:tcPr>
          <w:p w:rsidR="00E95303" w:rsidRDefault="00E95303" w:rsidP="000D25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DESC, para la Corte Constitucional ocupan una posición intermedia entre el Estado Social de Derecho y los Principios Constitucionales</w:t>
            </w:r>
          </w:p>
        </w:tc>
      </w:tr>
    </w:tbl>
    <w:p w:rsidR="00327670" w:rsidRPr="000D251E" w:rsidRDefault="00327670" w:rsidP="000D251E">
      <w:pPr>
        <w:jc w:val="both"/>
        <w:rPr>
          <w:rFonts w:ascii="Arial" w:hAnsi="Arial" w:cs="Arial"/>
          <w:sz w:val="24"/>
        </w:rPr>
      </w:pPr>
    </w:p>
    <w:sectPr w:rsidR="00327670" w:rsidRPr="000D2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99" w:rsidRDefault="00B87299" w:rsidP="007F4B58">
      <w:pPr>
        <w:spacing w:after="0" w:line="240" w:lineRule="auto"/>
      </w:pPr>
      <w:r>
        <w:separator/>
      </w:r>
    </w:p>
  </w:endnote>
  <w:endnote w:type="continuationSeparator" w:id="0">
    <w:p w:rsidR="00B87299" w:rsidRDefault="00B87299" w:rsidP="007F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58" w:rsidRDefault="007F4B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58" w:rsidRDefault="007F4B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58" w:rsidRDefault="007F4B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99" w:rsidRDefault="00B87299" w:rsidP="007F4B58">
      <w:pPr>
        <w:spacing w:after="0" w:line="240" w:lineRule="auto"/>
      </w:pPr>
      <w:r>
        <w:separator/>
      </w:r>
    </w:p>
  </w:footnote>
  <w:footnote w:type="continuationSeparator" w:id="0">
    <w:p w:rsidR="00B87299" w:rsidRDefault="00B87299" w:rsidP="007F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58" w:rsidRDefault="007F4B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0995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F4B58" w:rsidRDefault="007F4B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4B58">
          <w:rPr>
            <w:noProof/>
            <w:lang w:val="es-ES"/>
          </w:rPr>
          <w:t>1</w:t>
        </w:r>
        <w:r>
          <w:fldChar w:fldCharType="end"/>
        </w:r>
      </w:p>
    </w:sdtContent>
  </w:sdt>
  <w:p w:rsidR="007F4B58" w:rsidRDefault="007F4B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58" w:rsidRDefault="007F4B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1E"/>
    <w:rsid w:val="00020541"/>
    <w:rsid w:val="0007599F"/>
    <w:rsid w:val="000D251E"/>
    <w:rsid w:val="00204C65"/>
    <w:rsid w:val="00225E59"/>
    <w:rsid w:val="00327670"/>
    <w:rsid w:val="003550C7"/>
    <w:rsid w:val="00357BFB"/>
    <w:rsid w:val="004C3064"/>
    <w:rsid w:val="00706064"/>
    <w:rsid w:val="007F4B58"/>
    <w:rsid w:val="009C78E0"/>
    <w:rsid w:val="00B558A8"/>
    <w:rsid w:val="00B87299"/>
    <w:rsid w:val="00C9317D"/>
    <w:rsid w:val="00E44218"/>
    <w:rsid w:val="00E95303"/>
    <w:rsid w:val="00EF00A0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9FA7-1F2A-41DB-9DA9-2AC6D5C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58"/>
  </w:style>
  <w:style w:type="paragraph" w:styleId="Piedepgina">
    <w:name w:val="footer"/>
    <w:basedOn w:val="Normal"/>
    <w:link w:val="PiedepginaCar"/>
    <w:uiPriority w:val="99"/>
    <w:unhideWhenUsed/>
    <w:rsid w:val="007F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Charria Garcia</dc:creator>
  <cp:keywords/>
  <dc:description/>
  <cp:lastModifiedBy>Fernando Charria Garcia</cp:lastModifiedBy>
  <cp:revision>15</cp:revision>
  <dcterms:created xsi:type="dcterms:W3CDTF">2017-10-12T20:27:00Z</dcterms:created>
  <dcterms:modified xsi:type="dcterms:W3CDTF">2017-10-12T21:21:00Z</dcterms:modified>
</cp:coreProperties>
</file>